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4420616" w14:textId="53F05ACC" w:rsidR="002D1AA2" w:rsidRPr="002D1AA2" w:rsidRDefault="008B1A2C" w:rsidP="002D1AA2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D264F">
        <w:rPr>
          <w:b/>
          <w:color w:val="FF5200" w:themeColor="accent2"/>
          <w:sz w:val="36"/>
          <w:szCs w:val="36"/>
        </w:rPr>
        <w:t>názvem „</w:t>
      </w:r>
      <w:r w:rsidR="001B2C92" w:rsidRPr="003D264F">
        <w:rPr>
          <w:b/>
          <w:color w:val="FF5200" w:themeColor="accent2"/>
          <w:sz w:val="36"/>
          <w:szCs w:val="36"/>
        </w:rPr>
        <w:t>Podpora a provozní údržba evidence Vzdělávání a e-</w:t>
      </w:r>
      <w:proofErr w:type="spellStart"/>
      <w:r w:rsidR="001B2C92" w:rsidRPr="003D264F">
        <w:rPr>
          <w:b/>
          <w:color w:val="FF5200" w:themeColor="accent2"/>
          <w:sz w:val="36"/>
          <w:szCs w:val="36"/>
        </w:rPr>
        <w:t>learning</w:t>
      </w:r>
      <w:proofErr w:type="spellEnd"/>
      <w:r w:rsidR="0031280B" w:rsidRPr="003D264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D1AA2">
        <w:rPr>
          <w:b/>
          <w:color w:val="FF5200" w:themeColor="accent2"/>
          <w:sz w:val="36"/>
          <w:szCs w:val="36"/>
        </w:rPr>
        <w:t xml:space="preserve">č.j. </w:t>
      </w:r>
      <w:r w:rsidR="002D1AA2" w:rsidRPr="002D1AA2">
        <w:rPr>
          <w:b/>
          <w:color w:val="FF5200" w:themeColor="accent2"/>
          <w:sz w:val="36"/>
          <w:szCs w:val="36"/>
        </w:rPr>
        <w:t>52892/2022-SŽ-GŘ-O8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068CD7DE" w:rsidR="00633D9C" w:rsidRDefault="00A93A74" w:rsidP="002D1AA2">
          <w:r>
            <w:t>Obsah</w:t>
          </w:r>
        </w:p>
        <w:p w14:paraId="25E2A3D3" w14:textId="76697D39" w:rsidR="00931A60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0238588" w:history="1">
            <w:r w:rsidR="00931A60" w:rsidRPr="00287B14">
              <w:rPr>
                <w:rStyle w:val="Hypertextovodkaz"/>
                <w:noProof/>
              </w:rPr>
              <w:t>Kapitola 1.</w:t>
            </w:r>
            <w:r w:rsidR="00931A6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31A60" w:rsidRPr="00287B14">
              <w:rPr>
                <w:rStyle w:val="Hypertextovodkaz"/>
                <w:noProof/>
              </w:rPr>
              <w:t>Základní údaje k nabídce</w:t>
            </w:r>
            <w:r w:rsidR="00931A60">
              <w:rPr>
                <w:noProof/>
                <w:webHidden/>
              </w:rPr>
              <w:tab/>
            </w:r>
            <w:r w:rsidR="00931A60">
              <w:rPr>
                <w:noProof/>
                <w:webHidden/>
              </w:rPr>
              <w:fldChar w:fldCharType="begin"/>
            </w:r>
            <w:r w:rsidR="00931A60">
              <w:rPr>
                <w:noProof/>
                <w:webHidden/>
              </w:rPr>
              <w:instrText xml:space="preserve"> PAGEREF _Toc110238588 \h </w:instrText>
            </w:r>
            <w:r w:rsidR="00931A60">
              <w:rPr>
                <w:noProof/>
                <w:webHidden/>
              </w:rPr>
            </w:r>
            <w:r w:rsidR="00931A60">
              <w:rPr>
                <w:noProof/>
                <w:webHidden/>
              </w:rPr>
              <w:fldChar w:fldCharType="separate"/>
            </w:r>
            <w:r w:rsidR="00931A60">
              <w:rPr>
                <w:noProof/>
                <w:webHidden/>
              </w:rPr>
              <w:t>2</w:t>
            </w:r>
            <w:r w:rsidR="00931A60">
              <w:rPr>
                <w:noProof/>
                <w:webHidden/>
              </w:rPr>
              <w:fldChar w:fldCharType="end"/>
            </w:r>
          </w:hyperlink>
        </w:p>
        <w:p w14:paraId="02B39BB7" w14:textId="0F88D53B" w:rsidR="00931A60" w:rsidRDefault="002D1A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238589" w:history="1">
            <w:r w:rsidR="00931A60" w:rsidRPr="00287B14">
              <w:rPr>
                <w:rStyle w:val="Hypertextovodkaz"/>
                <w:noProof/>
              </w:rPr>
              <w:t>Kapitola 2.</w:t>
            </w:r>
            <w:r w:rsidR="00931A6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31A60" w:rsidRPr="00287B14">
              <w:rPr>
                <w:rStyle w:val="Hypertextovodkaz"/>
                <w:noProof/>
              </w:rPr>
              <w:t>Čestné prohlášení o splnění základní způsobilosti</w:t>
            </w:r>
            <w:r w:rsidR="00931A60">
              <w:rPr>
                <w:noProof/>
                <w:webHidden/>
              </w:rPr>
              <w:tab/>
            </w:r>
            <w:r w:rsidR="00931A60">
              <w:rPr>
                <w:noProof/>
                <w:webHidden/>
              </w:rPr>
              <w:fldChar w:fldCharType="begin"/>
            </w:r>
            <w:r w:rsidR="00931A60">
              <w:rPr>
                <w:noProof/>
                <w:webHidden/>
              </w:rPr>
              <w:instrText xml:space="preserve"> PAGEREF _Toc110238589 \h </w:instrText>
            </w:r>
            <w:r w:rsidR="00931A60">
              <w:rPr>
                <w:noProof/>
                <w:webHidden/>
              </w:rPr>
            </w:r>
            <w:r w:rsidR="00931A60">
              <w:rPr>
                <w:noProof/>
                <w:webHidden/>
              </w:rPr>
              <w:fldChar w:fldCharType="separate"/>
            </w:r>
            <w:r w:rsidR="00931A60">
              <w:rPr>
                <w:noProof/>
                <w:webHidden/>
              </w:rPr>
              <w:t>3</w:t>
            </w:r>
            <w:r w:rsidR="00931A60">
              <w:rPr>
                <w:noProof/>
                <w:webHidden/>
              </w:rPr>
              <w:fldChar w:fldCharType="end"/>
            </w:r>
          </w:hyperlink>
        </w:p>
        <w:p w14:paraId="3F696896" w14:textId="4A625675" w:rsidR="00931A60" w:rsidRDefault="002D1A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238590" w:history="1">
            <w:r w:rsidR="00931A60" w:rsidRPr="00287B14">
              <w:rPr>
                <w:rStyle w:val="Hypertextovodkaz"/>
                <w:noProof/>
              </w:rPr>
              <w:t>Kapitola 3.</w:t>
            </w:r>
            <w:r w:rsidR="00931A6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31A60" w:rsidRPr="00287B14">
              <w:rPr>
                <w:rStyle w:val="Hypertextovodkaz"/>
                <w:noProof/>
              </w:rPr>
              <w:t>Čestné prohlášení účastníka o střetu zájmů</w:t>
            </w:r>
            <w:r w:rsidR="00931A60">
              <w:rPr>
                <w:noProof/>
                <w:webHidden/>
              </w:rPr>
              <w:tab/>
            </w:r>
            <w:r w:rsidR="00931A60">
              <w:rPr>
                <w:noProof/>
                <w:webHidden/>
              </w:rPr>
              <w:fldChar w:fldCharType="begin"/>
            </w:r>
            <w:r w:rsidR="00931A60">
              <w:rPr>
                <w:noProof/>
                <w:webHidden/>
              </w:rPr>
              <w:instrText xml:space="preserve"> PAGEREF _Toc110238590 \h </w:instrText>
            </w:r>
            <w:r w:rsidR="00931A60">
              <w:rPr>
                <w:noProof/>
                <w:webHidden/>
              </w:rPr>
            </w:r>
            <w:r w:rsidR="00931A60">
              <w:rPr>
                <w:noProof/>
                <w:webHidden/>
              </w:rPr>
              <w:fldChar w:fldCharType="separate"/>
            </w:r>
            <w:r w:rsidR="00931A60">
              <w:rPr>
                <w:noProof/>
                <w:webHidden/>
              </w:rPr>
              <w:t>4</w:t>
            </w:r>
            <w:r w:rsidR="00931A60">
              <w:rPr>
                <w:noProof/>
                <w:webHidden/>
              </w:rPr>
              <w:fldChar w:fldCharType="end"/>
            </w:r>
          </w:hyperlink>
        </w:p>
        <w:p w14:paraId="49DE29AC" w14:textId="248828F1" w:rsidR="00931A60" w:rsidRDefault="002D1A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238591" w:history="1">
            <w:r w:rsidR="00931A60" w:rsidRPr="00287B14">
              <w:rPr>
                <w:rStyle w:val="Hypertextovodkaz"/>
                <w:noProof/>
              </w:rPr>
              <w:t>Kapitola 4.</w:t>
            </w:r>
            <w:r w:rsidR="00931A6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31A60" w:rsidRPr="00287B14">
              <w:rPr>
                <w:rStyle w:val="Hypertextovodkaz"/>
                <w:noProof/>
              </w:rPr>
              <w:t>Čestné prohlášení účastníka k neuzavření zakázaných dohod</w:t>
            </w:r>
            <w:r w:rsidR="00931A60">
              <w:rPr>
                <w:noProof/>
                <w:webHidden/>
              </w:rPr>
              <w:tab/>
            </w:r>
            <w:r w:rsidR="00931A60">
              <w:rPr>
                <w:noProof/>
                <w:webHidden/>
              </w:rPr>
              <w:fldChar w:fldCharType="begin"/>
            </w:r>
            <w:r w:rsidR="00931A60">
              <w:rPr>
                <w:noProof/>
                <w:webHidden/>
              </w:rPr>
              <w:instrText xml:space="preserve"> PAGEREF _Toc110238591 \h </w:instrText>
            </w:r>
            <w:r w:rsidR="00931A60">
              <w:rPr>
                <w:noProof/>
                <w:webHidden/>
              </w:rPr>
            </w:r>
            <w:r w:rsidR="00931A60">
              <w:rPr>
                <w:noProof/>
                <w:webHidden/>
              </w:rPr>
              <w:fldChar w:fldCharType="separate"/>
            </w:r>
            <w:r w:rsidR="00931A60">
              <w:rPr>
                <w:noProof/>
                <w:webHidden/>
              </w:rPr>
              <w:t>5</w:t>
            </w:r>
            <w:r w:rsidR="00931A60">
              <w:rPr>
                <w:noProof/>
                <w:webHidden/>
              </w:rPr>
              <w:fldChar w:fldCharType="end"/>
            </w:r>
          </w:hyperlink>
        </w:p>
        <w:p w14:paraId="6AF17A88" w14:textId="49F3F40C" w:rsidR="00931A60" w:rsidRDefault="002D1A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238592" w:history="1">
            <w:r w:rsidR="00931A60" w:rsidRPr="00287B14">
              <w:rPr>
                <w:rStyle w:val="Hypertextovodkaz"/>
                <w:noProof/>
              </w:rPr>
              <w:t>Kapitola 5.</w:t>
            </w:r>
            <w:r w:rsidR="00931A6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31A60" w:rsidRPr="00287B14">
              <w:rPr>
                <w:rStyle w:val="Hypertextovodkaz"/>
                <w:noProof/>
              </w:rPr>
              <w:t>Čestné prohlášení o splnění technické kvalifikace</w:t>
            </w:r>
            <w:r w:rsidR="00931A60">
              <w:rPr>
                <w:noProof/>
                <w:webHidden/>
              </w:rPr>
              <w:tab/>
            </w:r>
            <w:r w:rsidR="00931A60">
              <w:rPr>
                <w:noProof/>
                <w:webHidden/>
              </w:rPr>
              <w:fldChar w:fldCharType="begin"/>
            </w:r>
            <w:r w:rsidR="00931A60">
              <w:rPr>
                <w:noProof/>
                <w:webHidden/>
              </w:rPr>
              <w:instrText xml:space="preserve"> PAGEREF _Toc110238592 \h </w:instrText>
            </w:r>
            <w:r w:rsidR="00931A60">
              <w:rPr>
                <w:noProof/>
                <w:webHidden/>
              </w:rPr>
            </w:r>
            <w:r w:rsidR="00931A60">
              <w:rPr>
                <w:noProof/>
                <w:webHidden/>
              </w:rPr>
              <w:fldChar w:fldCharType="separate"/>
            </w:r>
            <w:r w:rsidR="00931A60">
              <w:rPr>
                <w:noProof/>
                <w:webHidden/>
              </w:rPr>
              <w:t>6</w:t>
            </w:r>
            <w:r w:rsidR="00931A60">
              <w:rPr>
                <w:noProof/>
                <w:webHidden/>
              </w:rPr>
              <w:fldChar w:fldCharType="end"/>
            </w:r>
          </w:hyperlink>
        </w:p>
        <w:p w14:paraId="4CF6A572" w14:textId="544BF19A" w:rsidR="00931A60" w:rsidRDefault="002D1A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238593" w:history="1">
            <w:r w:rsidR="00931A60" w:rsidRPr="00287B14">
              <w:rPr>
                <w:rStyle w:val="Hypertextovodkaz"/>
                <w:rFonts w:eastAsia="Times New Roman"/>
                <w:noProof/>
              </w:rPr>
              <w:t>Kapitola 6.</w:t>
            </w:r>
            <w:r w:rsidR="00931A6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31A60" w:rsidRPr="00287B14">
              <w:rPr>
                <w:rStyle w:val="Hypertextovodkaz"/>
                <w:noProof/>
              </w:rPr>
              <w:t>Čestné</w:t>
            </w:r>
            <w:r w:rsidR="00931A60" w:rsidRPr="00287B1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931A60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931A60" w:rsidRPr="00287B14">
              <w:rPr>
                <w:rStyle w:val="Hypertextovodkaz"/>
                <w:rFonts w:eastAsia="Times New Roman"/>
                <w:noProof/>
              </w:rPr>
              <w:t>Ukrajině</w:t>
            </w:r>
            <w:r w:rsidR="00931A60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………………………………………………………………………………………………………………………………..</w:t>
            </w:r>
            <w:r w:rsidR="00931A60">
              <w:rPr>
                <w:noProof/>
                <w:webHidden/>
              </w:rPr>
              <w:fldChar w:fldCharType="begin"/>
            </w:r>
            <w:r w:rsidR="00931A60">
              <w:rPr>
                <w:noProof/>
                <w:webHidden/>
              </w:rPr>
              <w:instrText xml:space="preserve"> PAGEREF _Toc110238593 \h </w:instrText>
            </w:r>
            <w:r w:rsidR="00931A60">
              <w:rPr>
                <w:noProof/>
                <w:webHidden/>
              </w:rPr>
            </w:r>
            <w:r w:rsidR="00931A60">
              <w:rPr>
                <w:noProof/>
                <w:webHidden/>
              </w:rPr>
              <w:fldChar w:fldCharType="separate"/>
            </w:r>
            <w:r w:rsidR="00931A60">
              <w:rPr>
                <w:noProof/>
                <w:webHidden/>
              </w:rPr>
              <w:t>7</w:t>
            </w:r>
            <w:r w:rsidR="00931A60">
              <w:rPr>
                <w:noProof/>
                <w:webHidden/>
              </w:rPr>
              <w:fldChar w:fldCharType="end"/>
            </w:r>
          </w:hyperlink>
        </w:p>
        <w:p w14:paraId="218BAFDF" w14:textId="5E0FF97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023858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302863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31A60">
        <w:t>Výzvy k podání nabíd</w:t>
      </w:r>
      <w:r w:rsidR="004C76E9" w:rsidRPr="00931A60">
        <w:t>ky</w:t>
      </w:r>
      <w:r w:rsidRPr="00931A60">
        <w:t xml:space="preserve"> na veřejnou zakázku zadávanou</w:t>
      </w:r>
      <w:r w:rsidR="004C76E9" w:rsidRPr="00931A60">
        <w:t xml:space="preserve"> jako </w:t>
      </w:r>
      <w:r w:rsidR="000128D4" w:rsidRPr="00931A60">
        <w:rPr>
          <w:rFonts w:eastAsia="Times New Roman" w:cs="Times New Roman"/>
          <w:lang w:eastAsia="cs-CZ"/>
        </w:rPr>
        <w:t>podlimitní sektorovou veřejnou zakázku</w:t>
      </w:r>
      <w:r w:rsidRPr="00931A60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6C8DB1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 w:rsidRPr="003D264F">
        <w:rPr>
          <w:highlight w:val="green"/>
        </w:rPr>
        <w:t>:</w:t>
      </w:r>
      <w:r w:rsidR="003D264F">
        <w:rPr>
          <w:highlight w:val="green"/>
        </w:rPr>
        <w:t xml:space="preserve"> </w:t>
      </w:r>
      <w:r w:rsidR="003D264F" w:rsidRPr="003D264F">
        <w:rPr>
          <w:highlight w:val="green"/>
        </w:rPr>
        <w:t>………</w:t>
      </w:r>
      <w:proofErr w:type="gramStart"/>
      <w:r w:rsidR="003D264F" w:rsidRPr="003D264F">
        <w:rPr>
          <w:highlight w:val="green"/>
        </w:rPr>
        <w:t>…</w:t>
      </w:r>
      <w:r w:rsidR="003D264F">
        <w:rPr>
          <w:highlight w:val="green"/>
        </w:rPr>
        <w:t>,-</w:t>
      </w:r>
      <w:proofErr w:type="gramEnd"/>
      <w:r w:rsidR="003D264F">
        <w:rPr>
          <w:highlight w:val="green"/>
        </w:rPr>
        <w:t xml:space="preserve">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D1AA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D1AA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0238589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023859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931A60">
        <w:rPr>
          <w:rFonts w:eastAsia="Times New Roman" w:cs="Times New Roman"/>
          <w:lang w:eastAsia="cs-CZ"/>
        </w:rPr>
        <w:t xml:space="preserve">podává </w:t>
      </w:r>
      <w:r w:rsidRPr="00931A60">
        <w:rPr>
          <w:rFonts w:eastAsia="Times New Roman" w:cs="Times New Roman"/>
          <w:lang w:eastAsia="cs-CZ"/>
        </w:rPr>
        <w:t xml:space="preserve">tuto </w:t>
      </w:r>
      <w:r w:rsidR="00A327CB" w:rsidRPr="00931A60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0238591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10238592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2DDC8CE" w:rsidR="00E85D44" w:rsidRDefault="003D264F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1</w:t>
      </w:r>
      <w:r w:rsidRPr="0022205F">
        <w:rPr>
          <w:rFonts w:eastAsia="Times New Roman" w:cs="Times New Roman"/>
          <w:lang w:eastAsia="cs-CZ"/>
        </w:rPr>
        <w:t xml:space="preserve"> významn</w:t>
      </w:r>
      <w:r>
        <w:rPr>
          <w:rFonts w:eastAsia="Times New Roman" w:cs="Times New Roman"/>
          <w:lang w:eastAsia="cs-CZ"/>
        </w:rPr>
        <w:t>ou</w:t>
      </w:r>
      <w:r w:rsidRPr="0022205F">
        <w:rPr>
          <w:rFonts w:eastAsia="Times New Roman" w:cs="Times New Roman"/>
          <w:lang w:eastAsia="cs-CZ"/>
        </w:rPr>
        <w:t xml:space="preserve"> služb</w:t>
      </w:r>
      <w:r>
        <w:rPr>
          <w:rFonts w:eastAsia="Times New Roman" w:cs="Times New Roman"/>
          <w:lang w:eastAsia="cs-CZ"/>
        </w:rPr>
        <w:t>u</w:t>
      </w:r>
      <w:r w:rsidRPr="003B7CA4">
        <w:rPr>
          <w:rFonts w:eastAsia="Times New Roman" w:cs="Times New Roman"/>
          <w:lang w:eastAsia="cs-CZ"/>
        </w:rPr>
        <w:t xml:space="preserve"> definovan</w:t>
      </w:r>
      <w:r>
        <w:rPr>
          <w:rFonts w:eastAsia="Times New Roman" w:cs="Times New Roman"/>
          <w:lang w:eastAsia="cs-CZ"/>
        </w:rPr>
        <w:t>ou</w:t>
      </w:r>
      <w:r w:rsidRPr="003B7CA4">
        <w:rPr>
          <w:rFonts w:eastAsia="Times New Roman" w:cs="Times New Roman"/>
          <w:lang w:eastAsia="cs-CZ"/>
        </w:rPr>
        <w:t xml:space="preserve"> v čl. 7.5.1 Výzvy k podání nabídky </w:t>
      </w:r>
      <w:r>
        <w:rPr>
          <w:rFonts w:eastAsia="Times New Roman" w:cs="Times New Roman"/>
          <w:lang w:eastAsia="cs-CZ"/>
        </w:rPr>
        <w:t xml:space="preserve">v </w:t>
      </w:r>
      <w:r w:rsidRPr="003B7CA4">
        <w:rPr>
          <w:rFonts w:eastAsia="Times New Roman" w:cs="Times New Roman"/>
          <w:lang w:eastAsia="cs-CZ"/>
        </w:rPr>
        <w:t xml:space="preserve">hodnotě </w:t>
      </w:r>
      <w:r>
        <w:rPr>
          <w:rFonts w:eastAsia="Times New Roman" w:cs="Times New Roman"/>
          <w:lang w:eastAsia="cs-CZ"/>
        </w:rPr>
        <w:t xml:space="preserve">minimálně 1 </w:t>
      </w:r>
      <w:r w:rsidRPr="003B7CA4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0</w:t>
      </w:r>
      <w:r w:rsidRPr="003B7CA4">
        <w:rPr>
          <w:rFonts w:eastAsia="Times New Roman" w:cs="Times New Roman"/>
          <w:lang w:eastAsia="cs-CZ"/>
        </w:rPr>
        <w:t>0 000,- Kč</w:t>
      </w:r>
      <w:r>
        <w:rPr>
          <w:rFonts w:eastAsia="Times New Roman" w:cs="Times New Roman"/>
          <w:lang w:eastAsia="cs-CZ"/>
        </w:rPr>
        <w:t xml:space="preserve">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CBC363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115762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F61DC7A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8542443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931A6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1023859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bookmarkStart w:id="6" w:name="_GoBack"/>
      <w:bookmarkEnd w:id="6"/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2C92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D1AA2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264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12F0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1A60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71E4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3293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BC3FD9-DE8B-4A7A-A3E3-853A5E7F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8</Pages>
  <Words>1204</Words>
  <Characters>7109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6</cp:revision>
  <cp:lastPrinted>2017-11-28T17:18:00Z</cp:lastPrinted>
  <dcterms:created xsi:type="dcterms:W3CDTF">2022-07-28T10:24:00Z</dcterms:created>
  <dcterms:modified xsi:type="dcterms:W3CDTF">2022-08-02T06:58:00Z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